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537" w:rsidRDefault="00BC504D" w:rsidP="00BC504D">
      <w:pPr>
        <w:spacing w:line="480" w:lineRule="auto"/>
        <w:rPr>
          <w:rFonts w:ascii="Times New Roman" w:hAnsi="Times New Roman" w:cs="Times New Roman"/>
          <w:sz w:val="24"/>
          <w:szCs w:val="24"/>
        </w:rPr>
      </w:pPr>
      <w:r w:rsidRPr="00BC504D">
        <w:rPr>
          <w:rFonts w:ascii="Times New Roman" w:hAnsi="Times New Roman" w:cs="Times New Roman"/>
          <w:sz w:val="24"/>
          <w:szCs w:val="24"/>
        </w:rPr>
        <w:t>The Natural Law Formula</w:t>
      </w:r>
    </w:p>
    <w:p w:rsidR="00BC504D" w:rsidRDefault="00BC504D" w:rsidP="00BC504D">
      <w:pPr>
        <w:spacing w:line="480" w:lineRule="auto"/>
        <w:rPr>
          <w:rFonts w:ascii="Times New Roman" w:hAnsi="Times New Roman" w:cs="Times New Roman"/>
          <w:b/>
          <w:sz w:val="24"/>
          <w:szCs w:val="24"/>
        </w:rPr>
      </w:pPr>
      <w:r w:rsidRPr="00BC504D">
        <w:rPr>
          <w:rFonts w:ascii="Times New Roman" w:hAnsi="Times New Roman" w:cs="Times New Roman"/>
          <w:b/>
          <w:sz w:val="24"/>
          <w:szCs w:val="24"/>
        </w:rPr>
        <w:t>Introduction</w:t>
      </w:r>
    </w:p>
    <w:p w:rsidR="00BC504D" w:rsidRDefault="00BC504D" w:rsidP="00BC504D">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introduction to the conclusion of the Natural Law Formula (NLF), Kant argues that people believe that they are apprenticed by the categorical imperative. Therefore, the natural common sense involves beliefs that show the categorical imperative’s commitment. Kant asserts such an idea as the supreme morality principle. However, Kant fails in thinking that such an idea implies that </w:t>
      </w:r>
      <w:r w:rsidR="00B75D94">
        <w:rPr>
          <w:rFonts w:ascii="Times New Roman" w:hAnsi="Times New Roman" w:cs="Times New Roman"/>
          <w:sz w:val="24"/>
          <w:szCs w:val="24"/>
        </w:rPr>
        <w:t xml:space="preserve">people are really apprenticed by the categorical imperative: natural common sense, what is believed by all as the course of the matter, may even be mistaken. Therefore, in showing that the categorical imperative acceptance is guaranteed, there is need for a different argument type, an expedition into the “metaphysics of morals”, as Kant calls it. </w:t>
      </w:r>
      <w:r w:rsidR="00D960C5">
        <w:rPr>
          <w:rFonts w:ascii="Times New Roman" w:hAnsi="Times New Roman" w:cs="Times New Roman"/>
          <w:sz w:val="24"/>
          <w:szCs w:val="24"/>
        </w:rPr>
        <w:t xml:space="preserve">In his first point, Kant believes that common sense accommodates nothing unconditionally good apart from good will. Some of the things are conditionally good since they are given the existence of specific conditions. For example, under my though, tuna fish remains unconditionally good since it becomes only good given that there is availability of mayonnaise. However, after reflection, Kant </w:t>
      </w:r>
      <w:r w:rsidR="00D411F9">
        <w:rPr>
          <w:rFonts w:ascii="Times New Roman" w:hAnsi="Times New Roman" w:cs="Times New Roman"/>
          <w:sz w:val="24"/>
          <w:szCs w:val="24"/>
        </w:rPr>
        <w:t>believes</w:t>
      </w:r>
      <w:r w:rsidR="00D960C5">
        <w:rPr>
          <w:rFonts w:ascii="Times New Roman" w:hAnsi="Times New Roman" w:cs="Times New Roman"/>
          <w:sz w:val="24"/>
          <w:szCs w:val="24"/>
        </w:rPr>
        <w:t xml:space="preserve"> that all people will support the claim that the only good thing under all conditions, good despite what is obtained by other conditions, remains a good will. Also, Kant says that happiness is unconditionally good; an evil person’s thought of </w:t>
      </w:r>
      <w:r w:rsidR="0036329C">
        <w:rPr>
          <w:rFonts w:ascii="Times New Roman" w:hAnsi="Times New Roman" w:cs="Times New Roman"/>
          <w:sz w:val="24"/>
          <w:szCs w:val="24"/>
        </w:rPr>
        <w:t>obtaining</w:t>
      </w:r>
      <w:r w:rsidR="00D960C5">
        <w:rPr>
          <w:rFonts w:ascii="Times New Roman" w:hAnsi="Times New Roman" w:cs="Times New Roman"/>
          <w:sz w:val="24"/>
          <w:szCs w:val="24"/>
        </w:rPr>
        <w:t xml:space="preserve"> happiness remains repulsive. Bravery </w:t>
      </w:r>
      <w:r w:rsidR="0036329C">
        <w:rPr>
          <w:rFonts w:ascii="Times New Roman" w:hAnsi="Times New Roman" w:cs="Times New Roman"/>
          <w:sz w:val="24"/>
          <w:szCs w:val="24"/>
        </w:rPr>
        <w:t>remains</w:t>
      </w:r>
      <w:r w:rsidR="00D960C5">
        <w:rPr>
          <w:rFonts w:ascii="Times New Roman" w:hAnsi="Times New Roman" w:cs="Times New Roman"/>
          <w:sz w:val="24"/>
          <w:szCs w:val="24"/>
        </w:rPr>
        <w:t xml:space="preserve"> to be unconditionally good, says Kant, since </w:t>
      </w:r>
      <w:r w:rsidR="0036329C">
        <w:rPr>
          <w:rFonts w:ascii="Times New Roman" w:hAnsi="Times New Roman" w:cs="Times New Roman"/>
          <w:sz w:val="24"/>
          <w:szCs w:val="24"/>
        </w:rPr>
        <w:t>“a</w:t>
      </w:r>
      <w:r w:rsidR="00D960C5">
        <w:rPr>
          <w:rFonts w:ascii="Times New Roman" w:hAnsi="Times New Roman" w:cs="Times New Roman"/>
          <w:sz w:val="24"/>
          <w:szCs w:val="24"/>
        </w:rPr>
        <w:t xml:space="preserve"> </w:t>
      </w:r>
      <w:r w:rsidR="0036329C">
        <w:rPr>
          <w:rFonts w:ascii="Times New Roman" w:hAnsi="Times New Roman" w:cs="Times New Roman"/>
          <w:sz w:val="24"/>
          <w:szCs w:val="24"/>
        </w:rPr>
        <w:t>scoundrel’s</w:t>
      </w:r>
      <w:r w:rsidR="00D960C5">
        <w:rPr>
          <w:rFonts w:ascii="Times New Roman" w:hAnsi="Times New Roman" w:cs="Times New Roman"/>
          <w:sz w:val="24"/>
          <w:szCs w:val="24"/>
        </w:rPr>
        <w:t xml:space="preserve"> coolness” presents her to be more a</w:t>
      </w:r>
      <w:r w:rsidR="0036329C">
        <w:rPr>
          <w:rFonts w:ascii="Times New Roman" w:hAnsi="Times New Roman" w:cs="Times New Roman"/>
          <w:sz w:val="24"/>
          <w:szCs w:val="24"/>
        </w:rPr>
        <w:t>bominable compared to when it</w:t>
      </w:r>
      <w:r w:rsidR="00D960C5">
        <w:rPr>
          <w:rFonts w:ascii="Times New Roman" w:hAnsi="Times New Roman" w:cs="Times New Roman"/>
          <w:sz w:val="24"/>
          <w:szCs w:val="24"/>
        </w:rPr>
        <w:t xml:space="preserve"> was to be prone to fear. However, despite the good will being explicitly ineffective as well as not able to bring good consequences around, it would by itself still shine like a jewel, like something that is itself full </w:t>
      </w:r>
      <w:r w:rsidR="0036329C">
        <w:rPr>
          <w:rFonts w:ascii="Times New Roman" w:hAnsi="Times New Roman" w:cs="Times New Roman"/>
          <w:sz w:val="24"/>
          <w:szCs w:val="24"/>
        </w:rPr>
        <w:t>worth</w:t>
      </w:r>
      <w:r w:rsidR="00D960C5">
        <w:rPr>
          <w:rFonts w:ascii="Times New Roman" w:hAnsi="Times New Roman" w:cs="Times New Roman"/>
          <w:sz w:val="24"/>
          <w:szCs w:val="24"/>
        </w:rPr>
        <w:t xml:space="preserve">. </w:t>
      </w:r>
    </w:p>
    <w:p w:rsidR="00BA4B86" w:rsidRDefault="00BA4B86" w:rsidP="00BC504D">
      <w:pPr>
        <w:spacing w:line="480" w:lineRule="auto"/>
        <w:rPr>
          <w:rFonts w:ascii="Times New Roman" w:hAnsi="Times New Roman" w:cs="Times New Roman"/>
          <w:b/>
          <w:sz w:val="24"/>
          <w:szCs w:val="24"/>
        </w:rPr>
      </w:pPr>
      <w:r w:rsidRPr="00BA4B86">
        <w:rPr>
          <w:rFonts w:ascii="Times New Roman" w:hAnsi="Times New Roman" w:cs="Times New Roman"/>
          <w:b/>
          <w:sz w:val="24"/>
          <w:szCs w:val="24"/>
        </w:rPr>
        <w:t>The</w:t>
      </w:r>
      <w:r w:rsidR="007134B0">
        <w:rPr>
          <w:rFonts w:ascii="Times New Roman" w:hAnsi="Times New Roman" w:cs="Times New Roman"/>
          <w:b/>
          <w:sz w:val="24"/>
          <w:szCs w:val="24"/>
        </w:rPr>
        <w:t xml:space="preserve"> Categorical Imperative</w:t>
      </w:r>
    </w:p>
    <w:p w:rsidR="00D57CF4" w:rsidRPr="00D57CF4" w:rsidRDefault="00D57CF4" w:rsidP="00BC504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According to Kant, a categorical imperative is directed towards an agent telling the agent that he should or must do something. However, Kant presents imperatives in two tastes, categorical and hypothetical. However, our interest so far is on the categorical imperative. Kant describes the categorical imperative as a reasoning requirement that commands categorically, despite if or not a rational being does not will or wills </w:t>
      </w:r>
      <w:r w:rsidR="00D53966">
        <w:rPr>
          <w:rFonts w:ascii="Times New Roman" w:hAnsi="Times New Roman" w:cs="Times New Roman"/>
          <w:sz w:val="24"/>
          <w:szCs w:val="24"/>
        </w:rPr>
        <w:t xml:space="preserve">any specific goal. Besides, Kant believes that if morality encroaches any reasoning requirements, such needs must be categorically imperative. Kant’s bottom line, however, is that either morality is informal or human beings are subject to obeying the categorical imperative. </w:t>
      </w:r>
    </w:p>
    <w:p w:rsidR="00BA4B86" w:rsidRDefault="005E264E" w:rsidP="00BC504D">
      <w:pPr>
        <w:spacing w:line="480" w:lineRule="auto"/>
        <w:rPr>
          <w:rFonts w:ascii="Times New Roman" w:hAnsi="Times New Roman" w:cs="Times New Roman"/>
          <w:b/>
          <w:sz w:val="24"/>
          <w:szCs w:val="24"/>
        </w:rPr>
      </w:pPr>
      <w:r w:rsidRPr="005E264E">
        <w:rPr>
          <w:rFonts w:ascii="Times New Roman" w:hAnsi="Times New Roman" w:cs="Times New Roman"/>
          <w:b/>
          <w:sz w:val="24"/>
          <w:szCs w:val="24"/>
        </w:rPr>
        <w:t>The Natural Law Formula of the Categorical Imperative</w:t>
      </w:r>
    </w:p>
    <w:p w:rsidR="00A365D3" w:rsidRDefault="00A365D3" w:rsidP="00BC504D">
      <w:pPr>
        <w:spacing w:line="480" w:lineRule="auto"/>
        <w:rPr>
          <w:rFonts w:ascii="Times New Roman" w:hAnsi="Times New Roman" w:cs="Times New Roman"/>
          <w:b/>
          <w:sz w:val="24"/>
          <w:szCs w:val="24"/>
        </w:rPr>
      </w:pPr>
      <w:bookmarkStart w:id="0" w:name="_GoBack"/>
      <w:bookmarkEnd w:id="0"/>
    </w:p>
    <w:p w:rsidR="00A365D3" w:rsidRDefault="00A365D3" w:rsidP="00BC504D">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D57CF4" w:rsidRDefault="00D57CF4" w:rsidP="00D57CF4">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principal, the categorical imperative is an idea that reasonably compels any moral agent despite any discretionary ends or contingent desires the agent may possess. Therefore, the concept is applicable to all the universal rational agents and in similar manner. Given such a point of view, however, Kant says that the only though content in the principle of this imperative remains confirming the will to the universal legislation concept in itself- to all concepts through which the entire rational beings may rationally wish to confine themselves and even the others. It is important to understand that such a universal validity requirement is not for Kant a significant ethical or moral obligation at all. Therefore, saying it is purely formal makes sense. It only expresses the entire rationality at its minimal standard, whether practical, theoretical, or aesthetic. The principle of a considerately valid judgement is one that is simply universally valid across all the rational beings. Therefore, such a concept remains a rational restriction to all who </w:t>
      </w:r>
      <w:r>
        <w:rPr>
          <w:rFonts w:ascii="Times New Roman" w:hAnsi="Times New Roman" w:cs="Times New Roman"/>
          <w:sz w:val="24"/>
          <w:szCs w:val="24"/>
        </w:rPr>
        <w:lastRenderedPageBreak/>
        <w:t xml:space="preserve">think that we should only accept that provided the acceptance rule or ground is made a universal concept for reason use. Even a right judgement taste is the one perceived as universally valid. Nevertheless, an action is correct (not ethically, but rather merely in the required sense for the external freedom of everybody) provided that its maxim remains constant with everybody’s freedom based on the universal law. </w:t>
      </w:r>
    </w:p>
    <w:p w:rsidR="000362E3" w:rsidRPr="007134B0" w:rsidRDefault="000362E3" w:rsidP="00D57CF4">
      <w:pPr>
        <w:spacing w:line="480" w:lineRule="auto"/>
        <w:rPr>
          <w:rFonts w:ascii="Times New Roman" w:hAnsi="Times New Roman" w:cs="Times New Roman"/>
          <w:sz w:val="24"/>
          <w:szCs w:val="24"/>
        </w:rPr>
      </w:pPr>
    </w:p>
    <w:p w:rsidR="00D57CF4" w:rsidRPr="00D57CF4" w:rsidRDefault="00D57CF4" w:rsidP="00BC504D">
      <w:pPr>
        <w:spacing w:line="480" w:lineRule="auto"/>
        <w:rPr>
          <w:rFonts w:ascii="Times New Roman" w:hAnsi="Times New Roman" w:cs="Times New Roman"/>
          <w:sz w:val="24"/>
          <w:szCs w:val="24"/>
        </w:rPr>
      </w:pPr>
    </w:p>
    <w:p w:rsidR="00FB0DF0" w:rsidRDefault="00FB0DF0" w:rsidP="00BC504D">
      <w:pPr>
        <w:spacing w:line="480" w:lineRule="auto"/>
        <w:rPr>
          <w:rFonts w:ascii="Times New Roman" w:hAnsi="Times New Roman" w:cs="Times New Roman"/>
          <w:b/>
          <w:sz w:val="24"/>
          <w:szCs w:val="24"/>
        </w:rPr>
      </w:pPr>
    </w:p>
    <w:p w:rsidR="005E264E" w:rsidRPr="005E264E" w:rsidRDefault="005E264E" w:rsidP="00BC504D">
      <w:pPr>
        <w:spacing w:line="480" w:lineRule="auto"/>
        <w:rPr>
          <w:rFonts w:ascii="Times New Roman" w:hAnsi="Times New Roman" w:cs="Times New Roman"/>
          <w:b/>
          <w:sz w:val="24"/>
          <w:szCs w:val="24"/>
        </w:rPr>
      </w:pPr>
    </w:p>
    <w:sectPr w:rsidR="005E264E" w:rsidRPr="005E264E" w:rsidSect="00F250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B82" w:rsidRDefault="00CC1B82" w:rsidP="00FE04FD">
      <w:pPr>
        <w:spacing w:after="0" w:line="240" w:lineRule="auto"/>
      </w:pPr>
      <w:r>
        <w:separator/>
      </w:r>
    </w:p>
  </w:endnote>
  <w:endnote w:type="continuationSeparator" w:id="0">
    <w:p w:rsidR="00CC1B82" w:rsidRDefault="00CC1B82" w:rsidP="00FE0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B82" w:rsidRDefault="00CC1B82" w:rsidP="00FE04FD">
      <w:pPr>
        <w:spacing w:after="0" w:line="240" w:lineRule="auto"/>
      </w:pPr>
      <w:r>
        <w:separator/>
      </w:r>
    </w:p>
  </w:footnote>
  <w:footnote w:type="continuationSeparator" w:id="0">
    <w:p w:rsidR="00CC1B82" w:rsidRDefault="00CC1B82" w:rsidP="00FE0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848822"/>
      <w:docPartObj>
        <w:docPartGallery w:val="Page Numbers (Top of Page)"/>
        <w:docPartUnique/>
      </w:docPartObj>
    </w:sdtPr>
    <w:sdtEndPr>
      <w:rPr>
        <w:rFonts w:ascii="Times New Roman" w:hAnsi="Times New Roman" w:cs="Times New Roman"/>
        <w:noProof/>
        <w:sz w:val="24"/>
        <w:szCs w:val="24"/>
      </w:rPr>
    </w:sdtEndPr>
    <w:sdtContent>
      <w:p w:rsidR="00FE04FD" w:rsidRPr="00F250AA" w:rsidRDefault="00FE04FD">
        <w:pPr>
          <w:pStyle w:val="Header"/>
          <w:jc w:val="right"/>
          <w:rPr>
            <w:rFonts w:ascii="Times New Roman" w:hAnsi="Times New Roman" w:cs="Times New Roman"/>
            <w:sz w:val="24"/>
            <w:szCs w:val="24"/>
          </w:rPr>
        </w:pPr>
        <w:r w:rsidRPr="00F250AA">
          <w:rPr>
            <w:rFonts w:ascii="Times New Roman" w:hAnsi="Times New Roman" w:cs="Times New Roman"/>
            <w:sz w:val="24"/>
            <w:szCs w:val="24"/>
          </w:rPr>
          <w:t>The Natural Law Formula</w:t>
        </w:r>
        <w:r w:rsidRPr="00F250AA">
          <w:rPr>
            <w:rFonts w:ascii="Times New Roman" w:hAnsi="Times New Roman" w:cs="Times New Roman"/>
            <w:sz w:val="24"/>
            <w:szCs w:val="24"/>
          </w:rPr>
          <w:tab/>
        </w:r>
        <w:r w:rsidRPr="00F250AA">
          <w:rPr>
            <w:rFonts w:ascii="Times New Roman" w:hAnsi="Times New Roman" w:cs="Times New Roman"/>
            <w:sz w:val="24"/>
            <w:szCs w:val="24"/>
          </w:rPr>
          <w:tab/>
        </w:r>
        <w:r w:rsidRPr="00F250AA">
          <w:rPr>
            <w:rFonts w:ascii="Times New Roman" w:hAnsi="Times New Roman" w:cs="Times New Roman"/>
            <w:sz w:val="24"/>
            <w:szCs w:val="24"/>
          </w:rPr>
          <w:fldChar w:fldCharType="begin"/>
        </w:r>
        <w:r w:rsidRPr="00F250AA">
          <w:rPr>
            <w:rFonts w:ascii="Times New Roman" w:hAnsi="Times New Roman" w:cs="Times New Roman"/>
            <w:sz w:val="24"/>
            <w:szCs w:val="24"/>
          </w:rPr>
          <w:instrText xml:space="preserve"> PAGE   \* MERGEFORMAT </w:instrText>
        </w:r>
        <w:r w:rsidRPr="00F250AA">
          <w:rPr>
            <w:rFonts w:ascii="Times New Roman" w:hAnsi="Times New Roman" w:cs="Times New Roman"/>
            <w:sz w:val="24"/>
            <w:szCs w:val="24"/>
          </w:rPr>
          <w:fldChar w:fldCharType="separate"/>
        </w:r>
        <w:r w:rsidR="00A365D3">
          <w:rPr>
            <w:rFonts w:ascii="Times New Roman" w:hAnsi="Times New Roman" w:cs="Times New Roman"/>
            <w:noProof/>
            <w:sz w:val="24"/>
            <w:szCs w:val="24"/>
          </w:rPr>
          <w:t>3</w:t>
        </w:r>
        <w:r w:rsidRPr="00F250AA">
          <w:rPr>
            <w:rFonts w:ascii="Times New Roman" w:hAnsi="Times New Roman" w:cs="Times New Roman"/>
            <w:noProof/>
            <w:sz w:val="24"/>
            <w:szCs w:val="24"/>
          </w:rPr>
          <w:fldChar w:fldCharType="end"/>
        </w:r>
      </w:p>
    </w:sdtContent>
  </w:sdt>
  <w:p w:rsidR="00FE04FD" w:rsidRDefault="00FE04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0AA" w:rsidRPr="00F250AA" w:rsidRDefault="00F250AA">
    <w:pPr>
      <w:pStyle w:val="Header"/>
      <w:rPr>
        <w:rFonts w:ascii="Times New Roman" w:hAnsi="Times New Roman" w:cs="Times New Roman"/>
        <w:sz w:val="24"/>
        <w:szCs w:val="24"/>
      </w:rPr>
    </w:pPr>
    <w:r w:rsidRPr="00F250AA">
      <w:rPr>
        <w:rFonts w:ascii="Times New Roman" w:hAnsi="Times New Roman" w:cs="Times New Roman"/>
        <w:sz w:val="24"/>
        <w:szCs w:val="24"/>
      </w:rPr>
      <w:t>Running head: The Natural Law Formula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yMTAyNzYxNTezNDVS0lEKTi0uzszPAykwrAUAgacJyywAAAA="/>
  </w:docVars>
  <w:rsids>
    <w:rsidRoot w:val="00BC504D"/>
    <w:rsid w:val="000362E3"/>
    <w:rsid w:val="001C01A7"/>
    <w:rsid w:val="0036329C"/>
    <w:rsid w:val="003F1537"/>
    <w:rsid w:val="005307B1"/>
    <w:rsid w:val="005654F7"/>
    <w:rsid w:val="00567B61"/>
    <w:rsid w:val="005E264E"/>
    <w:rsid w:val="007134B0"/>
    <w:rsid w:val="00A365D3"/>
    <w:rsid w:val="00B45263"/>
    <w:rsid w:val="00B75D94"/>
    <w:rsid w:val="00BA4B86"/>
    <w:rsid w:val="00BC504D"/>
    <w:rsid w:val="00CC1B82"/>
    <w:rsid w:val="00D411F9"/>
    <w:rsid w:val="00D53966"/>
    <w:rsid w:val="00D57CF4"/>
    <w:rsid w:val="00D960C5"/>
    <w:rsid w:val="00E92DC0"/>
    <w:rsid w:val="00F250AA"/>
    <w:rsid w:val="00F76672"/>
    <w:rsid w:val="00FB0DF0"/>
    <w:rsid w:val="00FE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A2711"/>
  <w15:chartTrackingRefBased/>
  <w15:docId w15:val="{1844CB64-75F1-499A-A9A5-AC1B08D7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4FD"/>
  </w:style>
  <w:style w:type="paragraph" w:styleId="Footer">
    <w:name w:val="footer"/>
    <w:basedOn w:val="Normal"/>
    <w:link w:val="FooterChar"/>
    <w:uiPriority w:val="99"/>
    <w:unhideWhenUsed/>
    <w:rsid w:val="00FE0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3</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35</cp:revision>
  <dcterms:created xsi:type="dcterms:W3CDTF">2018-11-21T02:17:00Z</dcterms:created>
  <dcterms:modified xsi:type="dcterms:W3CDTF">2018-11-21T06:01:00Z</dcterms:modified>
</cp:coreProperties>
</file>